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FBB4" w14:textId="0C317C2D" w:rsidR="00000000" w:rsidRPr="00DC7F53" w:rsidRDefault="00DC7F53" w:rsidP="00DC7F53">
      <w:pPr>
        <w:spacing w:line="480" w:lineRule="auto"/>
        <w:jc w:val="center"/>
        <w:rPr>
          <w:rFonts w:ascii="Times New Roman" w:hAnsi="Times New Roman" w:cs="Times New Roman"/>
          <w:b/>
          <w:bCs/>
        </w:rPr>
      </w:pPr>
      <w:r w:rsidRPr="00DC7F53">
        <w:rPr>
          <w:rFonts w:ascii="Times New Roman" w:hAnsi="Times New Roman" w:cs="Times New Roman"/>
          <w:b/>
          <w:bCs/>
        </w:rPr>
        <w:t xml:space="preserve">Letter to the Editors of </w:t>
      </w:r>
      <w:r w:rsidRPr="00DC7F53">
        <w:rPr>
          <w:rFonts w:ascii="Times New Roman" w:hAnsi="Times New Roman" w:cs="Times New Roman"/>
          <w:b/>
          <w:bCs/>
          <w:i/>
          <w:iCs/>
        </w:rPr>
        <w:t>Psychological Science</w:t>
      </w:r>
      <w:r w:rsidRPr="00DC7F53">
        <w:rPr>
          <w:rFonts w:ascii="Times New Roman" w:hAnsi="Times New Roman" w:cs="Times New Roman"/>
          <w:b/>
          <w:bCs/>
        </w:rPr>
        <w:t xml:space="preserve">: </w:t>
      </w:r>
      <w:r w:rsidR="00D34211">
        <w:rPr>
          <w:rFonts w:ascii="Times New Roman" w:hAnsi="Times New Roman" w:cs="Times New Roman"/>
          <w:b/>
          <w:bCs/>
        </w:rPr>
        <w:t>Considerations When Investigating</w:t>
      </w:r>
      <w:r w:rsidRPr="00DC7F53">
        <w:rPr>
          <w:rFonts w:ascii="Times New Roman" w:hAnsi="Times New Roman" w:cs="Times New Roman"/>
          <w:b/>
          <w:bCs/>
        </w:rPr>
        <w:t xml:space="preserve"> </w:t>
      </w:r>
      <w:r w:rsidR="00D17C2C">
        <w:rPr>
          <w:rFonts w:ascii="Times New Roman" w:hAnsi="Times New Roman" w:cs="Times New Roman"/>
          <w:b/>
          <w:bCs/>
        </w:rPr>
        <w:t>M</w:t>
      </w:r>
      <w:r w:rsidRPr="00DC7F53">
        <w:rPr>
          <w:rFonts w:ascii="Times New Roman" w:hAnsi="Times New Roman" w:cs="Times New Roman"/>
          <w:b/>
          <w:bCs/>
        </w:rPr>
        <w:t xml:space="preserve">etacognitive </w:t>
      </w:r>
      <w:r w:rsidR="00D17C2C">
        <w:rPr>
          <w:rFonts w:ascii="Times New Roman" w:hAnsi="Times New Roman" w:cs="Times New Roman"/>
          <w:b/>
          <w:bCs/>
        </w:rPr>
        <w:t>S</w:t>
      </w:r>
      <w:r w:rsidR="00FE698D">
        <w:rPr>
          <w:rFonts w:ascii="Times New Roman" w:hAnsi="Times New Roman" w:cs="Times New Roman"/>
          <w:b/>
          <w:bCs/>
        </w:rPr>
        <w:t>ensitivity</w:t>
      </w:r>
      <w:r w:rsidRPr="00DC7F53">
        <w:rPr>
          <w:rFonts w:ascii="Times New Roman" w:hAnsi="Times New Roman" w:cs="Times New Roman"/>
          <w:b/>
          <w:bCs/>
        </w:rPr>
        <w:t>: Regarding Miller et al. (2023)</w:t>
      </w:r>
    </w:p>
    <w:p w14:paraId="101A78BC" w14:textId="03BBEF53" w:rsidR="00DC7F53" w:rsidRDefault="00DC7F53" w:rsidP="00DC7F53">
      <w:pPr>
        <w:spacing w:line="480" w:lineRule="auto"/>
        <w:rPr>
          <w:rFonts w:ascii="Times New Roman" w:hAnsi="Times New Roman" w:cs="Times New Roman"/>
        </w:rPr>
      </w:pPr>
    </w:p>
    <w:p w14:paraId="58A6D396" w14:textId="030938E9" w:rsidR="00824FFE" w:rsidRDefault="00B96256" w:rsidP="004A7D12">
      <w:pPr>
        <w:spacing w:line="480" w:lineRule="auto"/>
        <w:ind w:firstLine="567"/>
        <w:rPr>
          <w:rFonts w:ascii="Times New Roman" w:hAnsi="Times New Roman" w:cs="Times New Roman"/>
        </w:rPr>
      </w:pPr>
      <w:r>
        <w:rPr>
          <w:rFonts w:ascii="Times New Roman" w:hAnsi="Times New Roman" w:cs="Times New Roman"/>
        </w:rPr>
        <w:t>Building on evidence that</w:t>
      </w:r>
      <w:r w:rsidR="00C56D1F">
        <w:rPr>
          <w:rFonts w:ascii="Times New Roman" w:hAnsi="Times New Roman" w:cs="Times New Roman"/>
        </w:rPr>
        <w:t xml:space="preserve"> </w:t>
      </w:r>
      <w:r w:rsidR="00D34211">
        <w:rPr>
          <w:rFonts w:ascii="Times New Roman" w:hAnsi="Times New Roman" w:cs="Times New Roman"/>
        </w:rPr>
        <w:t xml:space="preserve">synthetic, </w:t>
      </w:r>
      <w:r w:rsidR="009C79F9">
        <w:rPr>
          <w:rFonts w:ascii="Times New Roman" w:hAnsi="Times New Roman" w:cs="Times New Roman"/>
        </w:rPr>
        <w:t xml:space="preserve">AI-generated face images </w:t>
      </w:r>
      <w:r>
        <w:rPr>
          <w:rFonts w:ascii="Times New Roman" w:hAnsi="Times New Roman" w:cs="Times New Roman"/>
        </w:rPr>
        <w:t>are indistinguishable from</w:t>
      </w:r>
      <w:r w:rsidR="009C79F9">
        <w:rPr>
          <w:rFonts w:ascii="Times New Roman" w:hAnsi="Times New Roman" w:cs="Times New Roman"/>
        </w:rPr>
        <w:t xml:space="preserve"> real face photographs (e.g., Nightingale &amp; Farid, 2022)</w:t>
      </w:r>
      <w:r>
        <w:rPr>
          <w:rFonts w:ascii="Times New Roman" w:hAnsi="Times New Roman" w:cs="Times New Roman"/>
        </w:rPr>
        <w:t>,</w:t>
      </w:r>
      <w:r w:rsidR="009C79F9">
        <w:rPr>
          <w:rFonts w:ascii="Times New Roman" w:hAnsi="Times New Roman" w:cs="Times New Roman"/>
        </w:rPr>
        <w:t xml:space="preserve"> a recent study</w:t>
      </w:r>
      <w:r>
        <w:rPr>
          <w:rFonts w:ascii="Times New Roman" w:hAnsi="Times New Roman" w:cs="Times New Roman"/>
        </w:rPr>
        <w:t xml:space="preserve"> by</w:t>
      </w:r>
      <w:r w:rsidR="009C79F9">
        <w:rPr>
          <w:rFonts w:ascii="Times New Roman" w:hAnsi="Times New Roman" w:cs="Times New Roman"/>
        </w:rPr>
        <w:t xml:space="preserve"> Miller and colleagues (2023) </w:t>
      </w:r>
      <w:r w:rsidR="00FC16AF">
        <w:rPr>
          <w:rFonts w:ascii="Times New Roman" w:hAnsi="Times New Roman" w:cs="Times New Roman"/>
        </w:rPr>
        <w:t>found</w:t>
      </w:r>
      <w:r>
        <w:rPr>
          <w:rFonts w:ascii="Times New Roman" w:hAnsi="Times New Roman" w:cs="Times New Roman"/>
        </w:rPr>
        <w:t xml:space="preserve"> that these synthetic (specifically White) faces</w:t>
      </w:r>
      <w:r w:rsidR="009C79F9">
        <w:rPr>
          <w:rFonts w:ascii="Times New Roman" w:hAnsi="Times New Roman" w:cs="Times New Roman"/>
        </w:rPr>
        <w:t xml:space="preserve"> were judged as human more often than actual faces</w:t>
      </w:r>
      <w:r w:rsidR="00C56D1F">
        <w:rPr>
          <w:rFonts w:ascii="Times New Roman" w:hAnsi="Times New Roman" w:cs="Times New Roman"/>
        </w:rPr>
        <w:t>.</w:t>
      </w:r>
      <w:r w:rsidR="009C79F9">
        <w:rPr>
          <w:rFonts w:ascii="Times New Roman" w:hAnsi="Times New Roman" w:cs="Times New Roman"/>
        </w:rPr>
        <w:t xml:space="preserve"> The researchers also considered participants</w:t>
      </w:r>
      <w:r w:rsidR="00FC16AF">
        <w:rPr>
          <w:rFonts w:ascii="Times New Roman" w:hAnsi="Times New Roman" w:cs="Times New Roman"/>
        </w:rPr>
        <w:t>’</w:t>
      </w:r>
      <w:r w:rsidR="009C79F9">
        <w:rPr>
          <w:rFonts w:ascii="Times New Roman" w:hAnsi="Times New Roman" w:cs="Times New Roman"/>
        </w:rPr>
        <w:t xml:space="preserve"> insight</w:t>
      </w:r>
      <w:r w:rsidR="00FC16AF">
        <w:rPr>
          <w:rFonts w:ascii="Times New Roman" w:hAnsi="Times New Roman" w:cs="Times New Roman"/>
        </w:rPr>
        <w:t>s</w:t>
      </w:r>
      <w:r w:rsidR="009C79F9">
        <w:rPr>
          <w:rFonts w:ascii="Times New Roman" w:hAnsi="Times New Roman" w:cs="Times New Roman"/>
        </w:rPr>
        <w:t xml:space="preserve"> into their detection errors, </w:t>
      </w:r>
      <w:r w:rsidR="00D34211">
        <w:rPr>
          <w:rFonts w:ascii="Times New Roman" w:hAnsi="Times New Roman" w:cs="Times New Roman"/>
        </w:rPr>
        <w:t>demonstrating</w:t>
      </w:r>
      <w:r w:rsidR="009C79F9">
        <w:rPr>
          <w:rFonts w:ascii="Times New Roman" w:hAnsi="Times New Roman" w:cs="Times New Roman"/>
        </w:rPr>
        <w:t xml:space="preserve"> a positive association between performance (</w:t>
      </w:r>
      <w:r w:rsidR="00C56D1F">
        <w:rPr>
          <w:rFonts w:ascii="Times New Roman" w:hAnsi="Times New Roman" w:cs="Times New Roman"/>
        </w:rPr>
        <w:t xml:space="preserve">cognitive sensitivity, </w:t>
      </w:r>
      <w:r w:rsidR="009C79F9" w:rsidRPr="009C79F9">
        <w:rPr>
          <w:rFonts w:ascii="Times New Roman" w:hAnsi="Times New Roman" w:cs="Times New Roman"/>
          <w:i/>
          <w:iCs/>
        </w:rPr>
        <w:t>d’</w:t>
      </w:r>
      <w:r w:rsidR="009C79F9">
        <w:rPr>
          <w:rFonts w:ascii="Times New Roman" w:hAnsi="Times New Roman" w:cs="Times New Roman"/>
        </w:rPr>
        <w:t>) and insight (</w:t>
      </w:r>
      <w:r w:rsidR="00C56D1F">
        <w:rPr>
          <w:rFonts w:ascii="Times New Roman" w:hAnsi="Times New Roman" w:cs="Times New Roman"/>
        </w:rPr>
        <w:t xml:space="preserve">metacognitive sensitivity, </w:t>
      </w:r>
      <w:r w:rsidR="009C79F9">
        <w:rPr>
          <w:rFonts w:ascii="Times New Roman" w:hAnsi="Times New Roman" w:cs="Times New Roman"/>
        </w:rPr>
        <w:t>meta-</w:t>
      </w:r>
      <w:r w:rsidR="009C79F9" w:rsidRPr="009C79F9">
        <w:rPr>
          <w:rFonts w:ascii="Times New Roman" w:hAnsi="Times New Roman" w:cs="Times New Roman"/>
          <w:i/>
          <w:iCs/>
        </w:rPr>
        <w:t>d’</w:t>
      </w:r>
      <w:r w:rsidR="009C79F9">
        <w:rPr>
          <w:rFonts w:ascii="Times New Roman" w:hAnsi="Times New Roman" w:cs="Times New Roman"/>
        </w:rPr>
        <w:t>).</w:t>
      </w:r>
      <w:r w:rsidR="00D35463">
        <w:rPr>
          <w:rFonts w:ascii="Times New Roman" w:hAnsi="Times New Roman" w:cs="Times New Roman"/>
        </w:rPr>
        <w:t xml:space="preserve"> This was interpreted as good (poor) performers showing good (poor) insight.</w:t>
      </w:r>
      <w:r w:rsidR="00C56D1F">
        <w:rPr>
          <w:rFonts w:ascii="Times New Roman" w:hAnsi="Times New Roman" w:cs="Times New Roman"/>
        </w:rPr>
        <w:t xml:space="preserve"> </w:t>
      </w:r>
      <w:r w:rsidR="004A7D12">
        <w:rPr>
          <w:rFonts w:ascii="Times New Roman" w:hAnsi="Times New Roman" w:cs="Times New Roman"/>
        </w:rPr>
        <w:t>However</w:t>
      </w:r>
      <w:r w:rsidR="00C56D1F">
        <w:rPr>
          <w:rFonts w:ascii="Times New Roman" w:hAnsi="Times New Roman" w:cs="Times New Roman"/>
        </w:rPr>
        <w:t xml:space="preserve">, </w:t>
      </w:r>
      <w:r w:rsidR="00FC16AF">
        <w:rPr>
          <w:rFonts w:ascii="Times New Roman" w:hAnsi="Times New Roman" w:cs="Times New Roman"/>
        </w:rPr>
        <w:t xml:space="preserve">some </w:t>
      </w:r>
      <w:r w:rsidR="00C56D1F">
        <w:rPr>
          <w:rFonts w:ascii="Times New Roman" w:hAnsi="Times New Roman" w:cs="Times New Roman"/>
        </w:rPr>
        <w:t xml:space="preserve">important issues regarding the </w:t>
      </w:r>
      <w:r w:rsidR="00824FFE">
        <w:rPr>
          <w:rFonts w:ascii="Times New Roman" w:hAnsi="Times New Roman" w:cs="Times New Roman"/>
        </w:rPr>
        <w:t>application of this approach</w:t>
      </w:r>
      <w:r w:rsidR="004A7D12">
        <w:rPr>
          <w:rFonts w:ascii="Times New Roman" w:hAnsi="Times New Roman" w:cs="Times New Roman"/>
        </w:rPr>
        <w:t xml:space="preserve"> and interpretation of these results</w:t>
      </w:r>
      <w:r w:rsidR="00824FFE">
        <w:rPr>
          <w:rFonts w:ascii="Times New Roman" w:hAnsi="Times New Roman" w:cs="Times New Roman"/>
        </w:rPr>
        <w:t xml:space="preserve"> </w:t>
      </w:r>
      <w:r w:rsidR="00FC16AF">
        <w:rPr>
          <w:rFonts w:ascii="Times New Roman" w:hAnsi="Times New Roman" w:cs="Times New Roman"/>
        </w:rPr>
        <w:t>were not considered</w:t>
      </w:r>
      <w:r w:rsidR="00C56D1F">
        <w:rPr>
          <w:rFonts w:ascii="Times New Roman" w:hAnsi="Times New Roman" w:cs="Times New Roman"/>
        </w:rPr>
        <w:t>.</w:t>
      </w:r>
    </w:p>
    <w:p w14:paraId="3AA2FF48" w14:textId="23CFB630" w:rsidR="00C56D1F" w:rsidRDefault="004A7D12" w:rsidP="009C79F9">
      <w:pPr>
        <w:spacing w:line="480" w:lineRule="auto"/>
        <w:ind w:firstLine="567"/>
        <w:rPr>
          <w:rFonts w:ascii="Times New Roman" w:hAnsi="Times New Roman" w:cs="Times New Roman"/>
        </w:rPr>
      </w:pPr>
      <w:r>
        <w:rPr>
          <w:rFonts w:ascii="Times New Roman" w:hAnsi="Times New Roman" w:cs="Times New Roman"/>
        </w:rPr>
        <w:t>In order</w:t>
      </w:r>
      <w:r w:rsidR="00C56D1F">
        <w:rPr>
          <w:rFonts w:ascii="Times New Roman" w:hAnsi="Times New Roman" w:cs="Times New Roman"/>
        </w:rPr>
        <w:t xml:space="preserve"> to </w:t>
      </w:r>
      <w:r w:rsidR="009960D7">
        <w:rPr>
          <w:rFonts w:ascii="Times New Roman" w:hAnsi="Times New Roman" w:cs="Times New Roman"/>
        </w:rPr>
        <w:t>fit signal detection theoretic models and therefore estimate metacognitive sensitivity, we must assume that stimulus strength or task difficulty is held roughly constant. That way, fluctuations in accuracy and confidence are the result of noise internal to the participant rather than external differences in signal strength (</w:t>
      </w:r>
      <w:r w:rsidR="009960D7" w:rsidRPr="00FE698D">
        <w:rPr>
          <w:rFonts w:ascii="Times New Roman" w:hAnsi="Times New Roman" w:cs="Times New Roman"/>
        </w:rPr>
        <w:t>Fleming &amp; Lau, 2014</w:t>
      </w:r>
      <w:r w:rsidR="009960D7">
        <w:rPr>
          <w:rFonts w:ascii="Times New Roman" w:hAnsi="Times New Roman" w:cs="Times New Roman"/>
        </w:rPr>
        <w:t>).</w:t>
      </w:r>
      <w:r w:rsidR="009960D7" w:rsidRPr="009960D7">
        <w:rPr>
          <w:rFonts w:ascii="Times New Roman" w:hAnsi="Times New Roman" w:cs="Times New Roman"/>
        </w:rPr>
        <w:t xml:space="preserve"> </w:t>
      </w:r>
      <w:r w:rsidR="00A00DF6">
        <w:rPr>
          <w:rFonts w:ascii="Times New Roman" w:hAnsi="Times New Roman" w:cs="Times New Roman"/>
        </w:rPr>
        <w:t>Put simply</w:t>
      </w:r>
      <w:r w:rsidR="009960D7" w:rsidRPr="00FE698D">
        <w:rPr>
          <w:rFonts w:ascii="Times New Roman" w:hAnsi="Times New Roman" w:cs="Times New Roman"/>
        </w:rPr>
        <w:t xml:space="preserve">, </w:t>
      </w:r>
      <w:r w:rsidR="009960D7">
        <w:rPr>
          <w:rFonts w:ascii="Times New Roman" w:hAnsi="Times New Roman" w:cs="Times New Roman"/>
        </w:rPr>
        <w:t>trial</w:t>
      </w:r>
      <w:r w:rsidR="009960D7" w:rsidRPr="00FE698D">
        <w:rPr>
          <w:rFonts w:ascii="Times New Roman" w:hAnsi="Times New Roman" w:cs="Times New Roman"/>
        </w:rPr>
        <w:t xml:space="preserve"> difficult</w:t>
      </w:r>
      <w:r w:rsidR="009960D7">
        <w:rPr>
          <w:rFonts w:ascii="Times New Roman" w:hAnsi="Times New Roman" w:cs="Times New Roman"/>
        </w:rPr>
        <w:t>ies</w:t>
      </w:r>
      <w:r w:rsidR="009960D7" w:rsidRPr="00FE698D">
        <w:rPr>
          <w:rFonts w:ascii="Times New Roman" w:hAnsi="Times New Roman" w:cs="Times New Roman"/>
        </w:rPr>
        <w:t xml:space="preserve"> should </w:t>
      </w:r>
      <w:r w:rsidR="00A00DF6">
        <w:rPr>
          <w:rFonts w:ascii="Times New Roman" w:hAnsi="Times New Roman" w:cs="Times New Roman"/>
        </w:rPr>
        <w:t>be approximately equal</w:t>
      </w:r>
      <w:r w:rsidR="009960D7" w:rsidRPr="00FE698D">
        <w:rPr>
          <w:rFonts w:ascii="Times New Roman" w:hAnsi="Times New Roman" w:cs="Times New Roman"/>
        </w:rPr>
        <w:t>.</w:t>
      </w:r>
      <w:r w:rsidR="00A00DF6">
        <w:rPr>
          <w:rFonts w:ascii="Times New Roman" w:hAnsi="Times New Roman" w:cs="Times New Roman"/>
        </w:rPr>
        <w:t xml:space="preserve"> </w:t>
      </w:r>
      <w:r w:rsidR="00446101">
        <w:rPr>
          <w:rFonts w:ascii="Times New Roman" w:hAnsi="Times New Roman" w:cs="Times New Roman"/>
        </w:rPr>
        <w:t>However</w:t>
      </w:r>
      <w:r w:rsidR="00A00DF6">
        <w:rPr>
          <w:rFonts w:ascii="Times New Roman" w:hAnsi="Times New Roman" w:cs="Times New Roman"/>
        </w:rPr>
        <w:t xml:space="preserve">, the </w:t>
      </w:r>
      <w:r w:rsidR="00DE2222">
        <w:rPr>
          <w:rFonts w:ascii="Times New Roman" w:hAnsi="Times New Roman" w:cs="Times New Roman"/>
        </w:rPr>
        <w:t>2</w:t>
      </w:r>
      <w:r w:rsidR="00A00DF6">
        <w:rPr>
          <w:rFonts w:ascii="Times New Roman" w:hAnsi="Times New Roman" w:cs="Times New Roman"/>
        </w:rPr>
        <w:t xml:space="preserve">00 trials used </w:t>
      </w:r>
      <w:r w:rsidR="00446101">
        <w:rPr>
          <w:rFonts w:ascii="Times New Roman" w:hAnsi="Times New Roman" w:cs="Times New Roman"/>
        </w:rPr>
        <w:t xml:space="preserve">by Miller and colleagues </w:t>
      </w:r>
      <w:r w:rsidR="00A00DF6">
        <w:rPr>
          <w:rFonts w:ascii="Times New Roman" w:hAnsi="Times New Roman" w:cs="Times New Roman"/>
        </w:rPr>
        <w:t>to test real/synthetic face discrimination showed substantial variation in difficulty (</w:t>
      </w:r>
      <w:r w:rsidR="00446101">
        <w:rPr>
          <w:rFonts w:ascii="Times New Roman" w:hAnsi="Times New Roman" w:cs="Times New Roman"/>
        </w:rPr>
        <w:t xml:space="preserve">accuracy </w:t>
      </w:r>
      <w:r w:rsidR="00DE2222" w:rsidRPr="00DE2222">
        <w:rPr>
          <w:rFonts w:ascii="Times New Roman" w:hAnsi="Times New Roman" w:cs="Times New Roman"/>
          <w:i/>
          <w:iCs/>
        </w:rPr>
        <w:t>M</w:t>
      </w:r>
      <w:r w:rsidR="00DE2222">
        <w:rPr>
          <w:rFonts w:ascii="Times New Roman" w:hAnsi="Times New Roman" w:cs="Times New Roman"/>
        </w:rPr>
        <w:t xml:space="preserve"> = 0.41, </w:t>
      </w:r>
      <w:r w:rsidR="00DE2222" w:rsidRPr="00DE2222">
        <w:rPr>
          <w:rFonts w:ascii="Times New Roman" w:hAnsi="Times New Roman" w:cs="Times New Roman"/>
          <w:i/>
          <w:iCs/>
        </w:rPr>
        <w:t>SD</w:t>
      </w:r>
      <w:r w:rsidR="00DE2222">
        <w:rPr>
          <w:rFonts w:ascii="Times New Roman" w:hAnsi="Times New Roman" w:cs="Times New Roman"/>
        </w:rPr>
        <w:t xml:space="preserve"> = 0.18, range = 0.10-0.92</w:t>
      </w:r>
      <w:r w:rsidR="00446101">
        <w:rPr>
          <w:rFonts w:ascii="Times New Roman" w:hAnsi="Times New Roman" w:cs="Times New Roman"/>
        </w:rPr>
        <w:t>;</w:t>
      </w:r>
      <w:r w:rsidR="00DE2222">
        <w:rPr>
          <w:rFonts w:ascii="Times New Roman" w:hAnsi="Times New Roman" w:cs="Times New Roman"/>
        </w:rPr>
        <w:t xml:space="preserve"> based on the original data of Nightingale &amp; Farid, 2022</w:t>
      </w:r>
      <w:r w:rsidR="00A00DF6">
        <w:rPr>
          <w:rFonts w:ascii="Times New Roman" w:hAnsi="Times New Roman" w:cs="Times New Roman"/>
        </w:rPr>
        <w:t>)</w:t>
      </w:r>
      <w:r w:rsidR="00DE2222">
        <w:rPr>
          <w:rFonts w:ascii="Times New Roman" w:hAnsi="Times New Roman" w:cs="Times New Roman"/>
        </w:rPr>
        <w:t>.</w:t>
      </w:r>
      <w:r w:rsidR="00446101">
        <w:rPr>
          <w:rFonts w:ascii="Times New Roman" w:hAnsi="Times New Roman" w:cs="Times New Roman"/>
        </w:rPr>
        <w:t xml:space="preserve"> In addition, these 200 trials were divided into two tests based on </w:t>
      </w:r>
      <w:r w:rsidR="00D34211">
        <w:rPr>
          <w:rFonts w:ascii="Times New Roman" w:hAnsi="Times New Roman" w:cs="Times New Roman"/>
        </w:rPr>
        <w:t>image</w:t>
      </w:r>
      <w:r w:rsidR="00446101">
        <w:rPr>
          <w:rFonts w:ascii="Times New Roman" w:hAnsi="Times New Roman" w:cs="Times New Roman"/>
        </w:rPr>
        <w:t xml:space="preserve"> gender, with participants only completing one test. As such, alongside the variation in trial difficulties, </w:t>
      </w:r>
      <w:r w:rsidR="00815786">
        <w:rPr>
          <w:rFonts w:ascii="Times New Roman" w:hAnsi="Times New Roman" w:cs="Times New Roman"/>
        </w:rPr>
        <w:t>half of the participants completed an entirely different set of trials to the other half</w:t>
      </w:r>
      <w:r w:rsidR="00903030">
        <w:rPr>
          <w:rFonts w:ascii="Times New Roman" w:hAnsi="Times New Roman" w:cs="Times New Roman"/>
        </w:rPr>
        <w:t>, making a combined analysis of insight inappropriate</w:t>
      </w:r>
      <w:r w:rsidR="00815786">
        <w:rPr>
          <w:rFonts w:ascii="Times New Roman" w:hAnsi="Times New Roman" w:cs="Times New Roman"/>
        </w:rPr>
        <w:t>.</w:t>
      </w:r>
    </w:p>
    <w:p w14:paraId="56633494" w14:textId="5D8A17D1" w:rsidR="00815786" w:rsidRDefault="004A7D12" w:rsidP="009C79F9">
      <w:pPr>
        <w:spacing w:line="480" w:lineRule="auto"/>
        <w:ind w:firstLine="567"/>
        <w:rPr>
          <w:rFonts w:ascii="Times New Roman" w:hAnsi="Times New Roman" w:cs="Times New Roman"/>
        </w:rPr>
      </w:pPr>
      <w:r>
        <w:rPr>
          <w:rFonts w:ascii="Times New Roman" w:hAnsi="Times New Roman" w:cs="Times New Roman"/>
        </w:rPr>
        <w:t>Further</w:t>
      </w:r>
      <w:r w:rsidR="00815786">
        <w:rPr>
          <w:rFonts w:ascii="Times New Roman" w:hAnsi="Times New Roman" w:cs="Times New Roman"/>
        </w:rPr>
        <w:t>, participants provided a “human” or “AI” response on each trial (</w:t>
      </w:r>
      <w:proofErr w:type="gramStart"/>
      <w:r w:rsidR="00815786" w:rsidRPr="00FE698D">
        <w:rPr>
          <w:rFonts w:ascii="Times New Roman" w:hAnsi="Times New Roman" w:cs="Times New Roman"/>
        </w:rPr>
        <w:t>similar to</w:t>
      </w:r>
      <w:proofErr w:type="gramEnd"/>
      <w:r w:rsidR="00815786" w:rsidRPr="00FE698D">
        <w:rPr>
          <w:rFonts w:ascii="Times New Roman" w:hAnsi="Times New Roman" w:cs="Times New Roman"/>
        </w:rPr>
        <w:t xml:space="preserve"> responding “yes” versus “no” in a simple detection task</w:t>
      </w:r>
      <w:r w:rsidR="00815786">
        <w:rPr>
          <w:rFonts w:ascii="Times New Roman" w:hAnsi="Times New Roman" w:cs="Times New Roman"/>
        </w:rPr>
        <w:t xml:space="preserve">). In these circumstances, </w:t>
      </w:r>
      <w:r w:rsidR="00815786" w:rsidRPr="00FE698D">
        <w:rPr>
          <w:rFonts w:ascii="Times New Roman" w:hAnsi="Times New Roman" w:cs="Times New Roman"/>
        </w:rPr>
        <w:t xml:space="preserve">we might expect asymmetries in metacognitive sensitivity for these two response options </w:t>
      </w:r>
      <w:r w:rsidR="00815786">
        <w:rPr>
          <w:rFonts w:ascii="Times New Roman" w:hAnsi="Times New Roman" w:cs="Times New Roman"/>
        </w:rPr>
        <w:t>(</w:t>
      </w:r>
      <w:r w:rsidR="00815786" w:rsidRPr="00FE698D">
        <w:rPr>
          <w:rFonts w:ascii="Times New Roman" w:hAnsi="Times New Roman" w:cs="Times New Roman"/>
        </w:rPr>
        <w:t xml:space="preserve">e.g., Fleming </w:t>
      </w:r>
      <w:r w:rsidR="00815786" w:rsidRPr="00FE698D">
        <w:rPr>
          <w:rFonts w:ascii="Times New Roman" w:hAnsi="Times New Roman" w:cs="Times New Roman"/>
        </w:rPr>
        <w:lastRenderedPageBreak/>
        <w:t>&amp; Dolan, 2010)</w:t>
      </w:r>
      <w:r w:rsidR="00815786">
        <w:rPr>
          <w:rFonts w:ascii="Times New Roman" w:hAnsi="Times New Roman" w:cs="Times New Roman"/>
        </w:rPr>
        <w:t xml:space="preserve"> and so </w:t>
      </w:r>
      <w:r w:rsidR="00815786" w:rsidRPr="00FE698D">
        <w:rPr>
          <w:rFonts w:ascii="Times New Roman" w:hAnsi="Times New Roman" w:cs="Times New Roman"/>
        </w:rPr>
        <w:t>response-conditional meta-</w:t>
      </w:r>
      <w:r w:rsidR="00815786" w:rsidRPr="00815786">
        <w:rPr>
          <w:rFonts w:ascii="Times New Roman" w:hAnsi="Times New Roman" w:cs="Times New Roman"/>
          <w:i/>
          <w:iCs/>
        </w:rPr>
        <w:t>d’</w:t>
      </w:r>
      <w:r w:rsidR="00815786" w:rsidRPr="00FE698D">
        <w:rPr>
          <w:rFonts w:ascii="Times New Roman" w:hAnsi="Times New Roman" w:cs="Times New Roman"/>
        </w:rPr>
        <w:t xml:space="preserve"> estimation</w:t>
      </w:r>
      <w:r w:rsidR="00815786">
        <w:rPr>
          <w:rFonts w:ascii="Times New Roman" w:hAnsi="Times New Roman" w:cs="Times New Roman"/>
        </w:rPr>
        <w:t xml:space="preserve"> is </w:t>
      </w:r>
      <w:r w:rsidR="000E09F1">
        <w:rPr>
          <w:rFonts w:ascii="Times New Roman" w:hAnsi="Times New Roman" w:cs="Times New Roman"/>
        </w:rPr>
        <w:t>the more suitable approach</w:t>
      </w:r>
      <w:r w:rsidR="00815786" w:rsidRPr="00FE698D">
        <w:rPr>
          <w:rFonts w:ascii="Times New Roman" w:hAnsi="Times New Roman" w:cs="Times New Roman"/>
        </w:rPr>
        <w:t>, i.e., fitting models to estimate meta-</w:t>
      </w:r>
      <w:r w:rsidR="00815786" w:rsidRPr="00815786">
        <w:rPr>
          <w:rFonts w:ascii="Times New Roman" w:hAnsi="Times New Roman" w:cs="Times New Roman"/>
          <w:i/>
          <w:iCs/>
        </w:rPr>
        <w:t>d’</w:t>
      </w:r>
      <w:r w:rsidR="00815786" w:rsidRPr="00FE698D">
        <w:rPr>
          <w:rFonts w:ascii="Times New Roman" w:hAnsi="Times New Roman" w:cs="Times New Roman"/>
        </w:rPr>
        <w:t xml:space="preserve"> for each type of response separately</w:t>
      </w:r>
      <w:r w:rsidR="00815786">
        <w:rPr>
          <w:rFonts w:ascii="Times New Roman" w:hAnsi="Times New Roman" w:cs="Times New Roman"/>
        </w:rPr>
        <w:t>.</w:t>
      </w:r>
    </w:p>
    <w:p w14:paraId="7A77F43E" w14:textId="19AE2300" w:rsidR="004A7D12" w:rsidRDefault="004A7D12" w:rsidP="009C79F9">
      <w:pPr>
        <w:spacing w:line="480" w:lineRule="auto"/>
        <w:ind w:firstLine="567"/>
        <w:rPr>
          <w:rFonts w:ascii="Times New Roman" w:hAnsi="Times New Roman" w:cs="Times New Roman"/>
        </w:rPr>
      </w:pPr>
      <w:r>
        <w:rPr>
          <w:rFonts w:ascii="Times New Roman" w:hAnsi="Times New Roman" w:cs="Times New Roman"/>
        </w:rPr>
        <w:t>Finally, even if the task and modelling approach were suitable, the analytical focus was on the correlation between</w:t>
      </w:r>
      <w:r w:rsidRPr="00523DF0">
        <w:rPr>
          <w:rFonts w:ascii="Times New Roman" w:hAnsi="Times New Roman" w:cs="Times New Roman"/>
          <w:i/>
          <w:iCs/>
        </w:rPr>
        <w:t xml:space="preserve"> </w:t>
      </w:r>
      <w:r w:rsidRPr="009C79F9">
        <w:rPr>
          <w:rFonts w:ascii="Times New Roman" w:hAnsi="Times New Roman" w:cs="Times New Roman"/>
          <w:i/>
          <w:iCs/>
        </w:rPr>
        <w:t>d’</w:t>
      </w:r>
      <w:r>
        <w:rPr>
          <w:rFonts w:ascii="Times New Roman" w:hAnsi="Times New Roman" w:cs="Times New Roman"/>
        </w:rPr>
        <w:t xml:space="preserve"> and meta-</w:t>
      </w:r>
      <w:r w:rsidRPr="00523DF0">
        <w:rPr>
          <w:rFonts w:ascii="Times New Roman" w:hAnsi="Times New Roman" w:cs="Times New Roman"/>
          <w:i/>
          <w:iCs/>
        </w:rPr>
        <w:t>d’</w:t>
      </w:r>
      <w:r>
        <w:rPr>
          <w:rFonts w:ascii="Times New Roman" w:hAnsi="Times New Roman" w:cs="Times New Roman"/>
        </w:rPr>
        <w:t xml:space="preserve"> (</w:t>
      </w:r>
      <w:r w:rsidRPr="00A44796">
        <w:rPr>
          <w:rFonts w:ascii="Times New Roman" w:hAnsi="Times New Roman" w:cs="Times New Roman"/>
          <w:i/>
          <w:iCs/>
        </w:rPr>
        <w:t>r</w:t>
      </w:r>
      <w:r>
        <w:rPr>
          <w:rFonts w:ascii="Times New Roman" w:hAnsi="Times New Roman" w:cs="Times New Roman"/>
        </w:rPr>
        <w:t xml:space="preserve"> = .48)</w:t>
      </w:r>
      <w:r w:rsidR="00074D91">
        <w:rPr>
          <w:rFonts w:ascii="Times New Roman" w:hAnsi="Times New Roman" w:cs="Times New Roman"/>
        </w:rPr>
        <w:t>, with</w:t>
      </w:r>
      <w:r>
        <w:rPr>
          <w:rFonts w:ascii="Times New Roman" w:hAnsi="Times New Roman" w:cs="Times New Roman"/>
        </w:rPr>
        <w:t xml:space="preserve"> </w:t>
      </w:r>
      <w:r w:rsidR="00074D91">
        <w:rPr>
          <w:rFonts w:ascii="Times New Roman" w:hAnsi="Times New Roman" w:cs="Times New Roman"/>
        </w:rPr>
        <w:t>the interpretation that</w:t>
      </w:r>
      <w:r>
        <w:rPr>
          <w:rFonts w:ascii="Times New Roman" w:hAnsi="Times New Roman" w:cs="Times New Roman"/>
        </w:rPr>
        <w:t xml:space="preserve"> lower insight </w:t>
      </w:r>
      <w:r w:rsidR="00074D91">
        <w:rPr>
          <w:rFonts w:ascii="Times New Roman" w:hAnsi="Times New Roman" w:cs="Times New Roman"/>
        </w:rPr>
        <w:t>was</w:t>
      </w:r>
      <w:r>
        <w:rPr>
          <w:rFonts w:ascii="Times New Roman" w:hAnsi="Times New Roman" w:cs="Times New Roman"/>
        </w:rPr>
        <w:t xml:space="preserve"> associated with poorer performance. However, meta-</w:t>
      </w:r>
      <w:r w:rsidRPr="007D2157">
        <w:rPr>
          <w:rFonts w:ascii="Times New Roman" w:hAnsi="Times New Roman" w:cs="Times New Roman"/>
          <w:i/>
          <w:iCs/>
        </w:rPr>
        <w:t>d’</w:t>
      </w:r>
      <w:r>
        <w:rPr>
          <w:rFonts w:ascii="Times New Roman" w:hAnsi="Times New Roman" w:cs="Times New Roman"/>
        </w:rPr>
        <w:t xml:space="preserve"> indexes the information accessed by metacognition and so we should expect a strong, positive relationship with </w:t>
      </w:r>
      <w:r w:rsidRPr="007D2157">
        <w:rPr>
          <w:rFonts w:ascii="Times New Roman" w:hAnsi="Times New Roman" w:cs="Times New Roman"/>
          <w:i/>
          <w:iCs/>
        </w:rPr>
        <w:t>d’</w:t>
      </w:r>
      <w:r>
        <w:rPr>
          <w:rFonts w:ascii="Times New Roman" w:hAnsi="Times New Roman" w:cs="Times New Roman"/>
        </w:rPr>
        <w:t xml:space="preserve"> if metacognitive performance is based on (and, indeed, constrained by) the same information as cognitive performance (</w:t>
      </w:r>
      <w:r w:rsidRPr="007D2157">
        <w:rPr>
          <w:rFonts w:ascii="Times New Roman" w:hAnsi="Times New Roman" w:cs="Times New Roman"/>
        </w:rPr>
        <w:t>Maniscalco &amp; Lau, 2012</w:t>
      </w:r>
      <w:r>
        <w:rPr>
          <w:rFonts w:ascii="Times New Roman" w:hAnsi="Times New Roman" w:cs="Times New Roman"/>
        </w:rPr>
        <w:t xml:space="preserve">). Instead, it </w:t>
      </w:r>
      <w:r w:rsidR="00074D91">
        <w:rPr>
          <w:rFonts w:ascii="Times New Roman" w:hAnsi="Times New Roman" w:cs="Times New Roman"/>
        </w:rPr>
        <w:t>would be</w:t>
      </w:r>
      <w:r>
        <w:rPr>
          <w:rFonts w:ascii="Times New Roman" w:hAnsi="Times New Roman" w:cs="Times New Roman"/>
        </w:rPr>
        <w:t xml:space="preserve"> more informative to consider the association between performance and the quality of metacognitive processing (termed ‘</w:t>
      </w:r>
      <w:r w:rsidRPr="00B008D4">
        <w:rPr>
          <w:rFonts w:ascii="Times New Roman" w:hAnsi="Times New Roman" w:cs="Times New Roman"/>
        </w:rPr>
        <w:t>metacognitive efficiency</w:t>
      </w:r>
      <w:r>
        <w:rPr>
          <w:rFonts w:ascii="Times New Roman" w:hAnsi="Times New Roman" w:cs="Times New Roman"/>
        </w:rPr>
        <w:t>’, given by meta-</w:t>
      </w:r>
      <w:r w:rsidRPr="00B461B7">
        <w:rPr>
          <w:rFonts w:ascii="Times New Roman" w:hAnsi="Times New Roman" w:cs="Times New Roman"/>
          <w:i/>
          <w:iCs/>
        </w:rPr>
        <w:t>d’</w:t>
      </w:r>
      <w:r>
        <w:rPr>
          <w:rFonts w:ascii="Times New Roman" w:hAnsi="Times New Roman" w:cs="Times New Roman"/>
        </w:rPr>
        <w:t>/</w:t>
      </w:r>
      <w:r w:rsidRPr="00B461B7">
        <w:rPr>
          <w:rFonts w:ascii="Times New Roman" w:hAnsi="Times New Roman" w:cs="Times New Roman"/>
          <w:i/>
          <w:iCs/>
        </w:rPr>
        <w:t>d’</w:t>
      </w:r>
      <w:r>
        <w:rPr>
          <w:rFonts w:ascii="Times New Roman" w:hAnsi="Times New Roman" w:cs="Times New Roman"/>
        </w:rPr>
        <w:t xml:space="preserve">). </w:t>
      </w:r>
      <w:r w:rsidR="00074D91">
        <w:rPr>
          <w:rFonts w:ascii="Times New Roman" w:hAnsi="Times New Roman" w:cs="Times New Roman"/>
        </w:rPr>
        <w:t>Analysing Miller and colleagues’</w:t>
      </w:r>
      <w:r>
        <w:rPr>
          <w:rFonts w:ascii="Times New Roman" w:hAnsi="Times New Roman" w:cs="Times New Roman"/>
        </w:rPr>
        <w:t xml:space="preserve"> data </w:t>
      </w:r>
      <w:r w:rsidR="00074D91">
        <w:rPr>
          <w:rFonts w:ascii="Times New Roman" w:hAnsi="Times New Roman" w:cs="Times New Roman"/>
        </w:rPr>
        <w:t>produced</w:t>
      </w:r>
      <w:r>
        <w:rPr>
          <w:rFonts w:ascii="Times New Roman" w:hAnsi="Times New Roman" w:cs="Times New Roman"/>
        </w:rPr>
        <w:t xml:space="preserve"> a negligible correlation between these measures (</w:t>
      </w:r>
      <w:r w:rsidRPr="00C75E0F">
        <w:rPr>
          <w:rFonts w:ascii="Times New Roman" w:hAnsi="Times New Roman" w:cs="Times New Roman"/>
          <w:i/>
          <w:iCs/>
        </w:rPr>
        <w:t>r</w:t>
      </w:r>
      <w:r>
        <w:rPr>
          <w:rFonts w:ascii="Times New Roman" w:hAnsi="Times New Roman" w:cs="Times New Roman"/>
        </w:rPr>
        <w:t xml:space="preserve"> = .07, or .05 after removing extreme, misleading values; see McIntosh et al., 2022) and so fail</w:t>
      </w:r>
      <w:r w:rsidR="00074D91">
        <w:rPr>
          <w:rFonts w:ascii="Times New Roman" w:hAnsi="Times New Roman" w:cs="Times New Roman"/>
        </w:rPr>
        <w:t>ed</w:t>
      </w:r>
      <w:r>
        <w:rPr>
          <w:rFonts w:ascii="Times New Roman" w:hAnsi="Times New Roman" w:cs="Times New Roman"/>
        </w:rPr>
        <w:t xml:space="preserve"> to support the idea that the quality of metacognitive processing was worse among poor performers after accounting for differences in the quality of information available to metacognition.</w:t>
      </w:r>
    </w:p>
    <w:p w14:paraId="6F58F15F" w14:textId="4881714B" w:rsidR="00C75E0F" w:rsidRPr="00523DF0" w:rsidRDefault="00C75E0F" w:rsidP="009C79F9">
      <w:pPr>
        <w:spacing w:line="480" w:lineRule="auto"/>
        <w:ind w:firstLine="567"/>
        <w:rPr>
          <w:rFonts w:ascii="Times New Roman" w:hAnsi="Times New Roman" w:cs="Times New Roman"/>
        </w:rPr>
      </w:pPr>
      <w:r>
        <w:rPr>
          <w:rFonts w:ascii="Times New Roman" w:hAnsi="Times New Roman" w:cs="Times New Roman"/>
        </w:rPr>
        <w:t>To conclude, the use of meta-</w:t>
      </w:r>
      <w:r w:rsidRPr="00C75E0F">
        <w:rPr>
          <w:rFonts w:ascii="Times New Roman" w:hAnsi="Times New Roman" w:cs="Times New Roman"/>
          <w:i/>
          <w:iCs/>
        </w:rPr>
        <w:t>d’</w:t>
      </w:r>
      <w:r>
        <w:rPr>
          <w:rFonts w:ascii="Times New Roman" w:hAnsi="Times New Roman" w:cs="Times New Roman"/>
        </w:rPr>
        <w:t xml:space="preserve"> may allow researchers to tackle important questions involving insight into face perception tasks. However, the </w:t>
      </w:r>
      <w:r w:rsidR="004A7D12">
        <w:rPr>
          <w:rFonts w:ascii="Times New Roman" w:hAnsi="Times New Roman" w:cs="Times New Roman"/>
        </w:rPr>
        <w:t xml:space="preserve">application and </w:t>
      </w:r>
      <w:r w:rsidR="00824FFE">
        <w:rPr>
          <w:rFonts w:ascii="Times New Roman" w:hAnsi="Times New Roman" w:cs="Times New Roman"/>
        </w:rPr>
        <w:t xml:space="preserve">interpretation </w:t>
      </w:r>
      <w:r>
        <w:rPr>
          <w:rFonts w:ascii="Times New Roman" w:hAnsi="Times New Roman" w:cs="Times New Roman"/>
        </w:rPr>
        <w:t xml:space="preserve">of this approach require </w:t>
      </w:r>
      <w:r w:rsidR="00757E74">
        <w:rPr>
          <w:rFonts w:ascii="Times New Roman" w:hAnsi="Times New Roman" w:cs="Times New Roman"/>
        </w:rPr>
        <w:t>careful consideration</w:t>
      </w:r>
      <w:r>
        <w:rPr>
          <w:rFonts w:ascii="Times New Roman" w:hAnsi="Times New Roman" w:cs="Times New Roman"/>
        </w:rPr>
        <w:t>.</w:t>
      </w:r>
    </w:p>
    <w:p w14:paraId="0CDF3A74" w14:textId="77777777" w:rsidR="00FE698D" w:rsidRDefault="00FE698D" w:rsidP="00DC7F53">
      <w:pPr>
        <w:spacing w:line="480" w:lineRule="auto"/>
        <w:rPr>
          <w:rFonts w:ascii="Times New Roman" w:hAnsi="Times New Roman" w:cs="Times New Roman"/>
        </w:rPr>
      </w:pPr>
    </w:p>
    <w:p w14:paraId="3F922EB7" w14:textId="53CA1CEE" w:rsidR="00DC7F53" w:rsidRDefault="00DC7F53" w:rsidP="00DC7F53">
      <w:pPr>
        <w:spacing w:line="480" w:lineRule="auto"/>
        <w:jc w:val="right"/>
        <w:rPr>
          <w:rFonts w:ascii="Times New Roman" w:hAnsi="Times New Roman" w:cs="Times New Roman"/>
        </w:rPr>
      </w:pPr>
      <w:r>
        <w:rPr>
          <w:rFonts w:ascii="Times New Roman" w:hAnsi="Times New Roman" w:cs="Times New Roman"/>
        </w:rPr>
        <w:t>Robin</w:t>
      </w:r>
      <w:r w:rsidR="00D17C2C">
        <w:rPr>
          <w:rFonts w:ascii="Times New Roman" w:hAnsi="Times New Roman" w:cs="Times New Roman"/>
        </w:rPr>
        <w:t xml:space="preserve"> S. S.</w:t>
      </w:r>
      <w:r>
        <w:rPr>
          <w:rFonts w:ascii="Times New Roman" w:hAnsi="Times New Roman" w:cs="Times New Roman"/>
        </w:rPr>
        <w:t xml:space="preserve"> Kramer</w:t>
      </w:r>
    </w:p>
    <w:p w14:paraId="5651907B" w14:textId="76A120B1" w:rsidR="00DC7F53" w:rsidRPr="00DC7F53" w:rsidRDefault="00DC7F53" w:rsidP="00DC7F53">
      <w:pPr>
        <w:spacing w:line="480" w:lineRule="auto"/>
        <w:jc w:val="right"/>
        <w:rPr>
          <w:rFonts w:ascii="Times New Roman" w:hAnsi="Times New Roman" w:cs="Times New Roman"/>
          <w:i/>
          <w:iCs/>
        </w:rPr>
      </w:pPr>
      <w:r w:rsidRPr="00DC7F53">
        <w:rPr>
          <w:rFonts w:ascii="Times New Roman" w:hAnsi="Times New Roman" w:cs="Times New Roman"/>
          <w:i/>
          <w:iCs/>
        </w:rPr>
        <w:t>School of Psychology, University of Lincoln</w:t>
      </w:r>
    </w:p>
    <w:p w14:paraId="1E70289A" w14:textId="27179567" w:rsidR="00DC7F53" w:rsidRDefault="00000000" w:rsidP="00DC7F53">
      <w:pPr>
        <w:spacing w:line="480" w:lineRule="auto"/>
        <w:jc w:val="right"/>
        <w:rPr>
          <w:rFonts w:ascii="Times New Roman" w:hAnsi="Times New Roman" w:cs="Times New Roman"/>
        </w:rPr>
      </w:pPr>
      <w:hyperlink r:id="rId4" w:history="1">
        <w:r w:rsidR="006B200D" w:rsidRPr="00026599">
          <w:rPr>
            <w:rStyle w:val="Hyperlink"/>
            <w:rFonts w:ascii="Times New Roman" w:hAnsi="Times New Roman" w:cs="Times New Roman"/>
          </w:rPr>
          <w:t>rkramer@lincoln.ac.uk</w:t>
        </w:r>
      </w:hyperlink>
    </w:p>
    <w:p w14:paraId="12B7F6A4" w14:textId="77777777" w:rsidR="00D17C2C" w:rsidRDefault="00D17C2C" w:rsidP="00DC7F53">
      <w:pPr>
        <w:spacing w:line="480" w:lineRule="auto"/>
        <w:rPr>
          <w:rFonts w:ascii="Times New Roman" w:hAnsi="Times New Roman" w:cs="Times New Roman"/>
        </w:rPr>
      </w:pPr>
    </w:p>
    <w:p w14:paraId="58EA892F" w14:textId="12C2A78C" w:rsidR="00DC7F53" w:rsidRPr="00F148A6" w:rsidRDefault="00DC7F53" w:rsidP="00F148A6">
      <w:pPr>
        <w:spacing w:line="480" w:lineRule="auto"/>
        <w:jc w:val="center"/>
        <w:rPr>
          <w:rFonts w:ascii="Times New Roman" w:hAnsi="Times New Roman" w:cs="Times New Roman"/>
          <w:b/>
          <w:bCs/>
        </w:rPr>
      </w:pPr>
      <w:r w:rsidRPr="00DC7F53">
        <w:rPr>
          <w:rFonts w:ascii="Times New Roman" w:hAnsi="Times New Roman" w:cs="Times New Roman"/>
          <w:b/>
          <w:bCs/>
        </w:rPr>
        <w:t>References</w:t>
      </w:r>
    </w:p>
    <w:p w14:paraId="0FA6F804" w14:textId="138560BC" w:rsidR="00815786" w:rsidRDefault="00815786" w:rsidP="00F148A6">
      <w:pPr>
        <w:spacing w:line="480" w:lineRule="auto"/>
        <w:ind w:left="567" w:hanging="567"/>
        <w:rPr>
          <w:rFonts w:ascii="Times New Roman" w:hAnsi="Times New Roman" w:cs="Times New Roman"/>
          <w:color w:val="000000" w:themeColor="text1"/>
        </w:rPr>
      </w:pPr>
      <w:r w:rsidRPr="00F940B5">
        <w:rPr>
          <w:rFonts w:ascii="Times New Roman" w:hAnsi="Times New Roman" w:cs="Times New Roman"/>
          <w:color w:val="000000" w:themeColor="text1"/>
        </w:rPr>
        <w:t xml:space="preserve">Fleming, S. M., &amp; Dolan, R. J. (2010). Effects of loss aversion on post-decision wagering: Implications for measures of awareness. </w:t>
      </w:r>
      <w:r w:rsidRPr="00F940B5">
        <w:rPr>
          <w:rFonts w:ascii="Times New Roman" w:hAnsi="Times New Roman" w:cs="Times New Roman"/>
          <w:i/>
          <w:iCs/>
          <w:color w:val="000000" w:themeColor="text1"/>
        </w:rPr>
        <w:t>Consciousness and Cognition, 19</w:t>
      </w:r>
      <w:r w:rsidRPr="00F940B5">
        <w:rPr>
          <w:rFonts w:ascii="Times New Roman" w:hAnsi="Times New Roman" w:cs="Times New Roman"/>
          <w:color w:val="000000" w:themeColor="text1"/>
        </w:rPr>
        <w:t>(1), 352-363.</w:t>
      </w:r>
    </w:p>
    <w:p w14:paraId="5F67D416" w14:textId="5C81FEC6" w:rsidR="00C56D1F" w:rsidRDefault="00C56D1F" w:rsidP="00F148A6">
      <w:pPr>
        <w:spacing w:line="480" w:lineRule="auto"/>
        <w:ind w:left="567" w:hanging="567"/>
        <w:rPr>
          <w:rFonts w:ascii="Times New Roman" w:hAnsi="Times New Roman" w:cs="Times New Roman"/>
          <w:color w:val="000000" w:themeColor="text1"/>
        </w:rPr>
      </w:pPr>
      <w:r w:rsidRPr="00F940B5">
        <w:rPr>
          <w:rFonts w:ascii="Times New Roman" w:hAnsi="Times New Roman" w:cs="Times New Roman"/>
          <w:color w:val="000000" w:themeColor="text1"/>
        </w:rPr>
        <w:lastRenderedPageBreak/>
        <w:t xml:space="preserve">Fleming, S. M., &amp; Lau, H. C. (2014). How to measure metacognition. </w:t>
      </w:r>
      <w:r w:rsidRPr="00F940B5">
        <w:rPr>
          <w:rFonts w:ascii="Times New Roman" w:hAnsi="Times New Roman" w:cs="Times New Roman"/>
          <w:i/>
          <w:iCs/>
          <w:color w:val="000000" w:themeColor="text1"/>
        </w:rPr>
        <w:t>Frontiers in Human Neuroscience, 8</w:t>
      </w:r>
      <w:r w:rsidRPr="00F940B5">
        <w:rPr>
          <w:rFonts w:ascii="Times New Roman" w:hAnsi="Times New Roman" w:cs="Times New Roman"/>
          <w:color w:val="000000" w:themeColor="text1"/>
        </w:rPr>
        <w:t>, 443.</w:t>
      </w:r>
    </w:p>
    <w:p w14:paraId="0217E7A5" w14:textId="55C08842" w:rsidR="007D2157" w:rsidRDefault="007D2157" w:rsidP="00F148A6">
      <w:pPr>
        <w:spacing w:line="480" w:lineRule="auto"/>
        <w:ind w:left="567" w:hanging="567"/>
        <w:rPr>
          <w:rFonts w:ascii="Times New Roman" w:hAnsi="Times New Roman" w:cs="Times New Roman"/>
        </w:rPr>
      </w:pPr>
      <w:r w:rsidRPr="007D2157">
        <w:rPr>
          <w:rFonts w:ascii="Times New Roman" w:hAnsi="Times New Roman" w:cs="Times New Roman"/>
        </w:rPr>
        <w:t xml:space="preserve">Maniscalco, B., &amp; Lau, H. (2012). A signal detection theoretic approach for estimating metacognitive sensitivity from confidence ratings. </w:t>
      </w:r>
      <w:r w:rsidRPr="007D2157">
        <w:rPr>
          <w:rFonts w:ascii="Times New Roman" w:hAnsi="Times New Roman" w:cs="Times New Roman"/>
          <w:i/>
          <w:iCs/>
        </w:rPr>
        <w:t>Consciousness and Cognition, 21</w:t>
      </w:r>
      <w:r w:rsidRPr="007D2157">
        <w:rPr>
          <w:rFonts w:ascii="Times New Roman" w:hAnsi="Times New Roman" w:cs="Times New Roman"/>
        </w:rPr>
        <w:t>(1), 422-430.</w:t>
      </w:r>
    </w:p>
    <w:p w14:paraId="56381E06" w14:textId="1BD1E36F" w:rsidR="00B96256" w:rsidRDefault="00B96256" w:rsidP="00F148A6">
      <w:pPr>
        <w:spacing w:line="480" w:lineRule="auto"/>
        <w:ind w:left="567" w:hanging="567"/>
        <w:rPr>
          <w:rFonts w:ascii="Times New Roman" w:hAnsi="Times New Roman" w:cs="Times New Roman"/>
        </w:rPr>
      </w:pPr>
      <w:r w:rsidRPr="00B96256">
        <w:rPr>
          <w:rFonts w:ascii="Times New Roman" w:hAnsi="Times New Roman" w:cs="Times New Roman"/>
        </w:rPr>
        <w:t xml:space="preserve">McIntosh, R. D., Moore, A. B., Liu, Y., &amp; Della Sala, S. (2022). Skill and self-knowledge: </w:t>
      </w:r>
      <w:r>
        <w:rPr>
          <w:rFonts w:ascii="Times New Roman" w:hAnsi="Times New Roman" w:cs="Times New Roman"/>
        </w:rPr>
        <w:t>E</w:t>
      </w:r>
      <w:r w:rsidRPr="00B96256">
        <w:rPr>
          <w:rFonts w:ascii="Times New Roman" w:hAnsi="Times New Roman" w:cs="Times New Roman"/>
        </w:rPr>
        <w:t xml:space="preserve">mpirical refutation of the dual-burden account of the Dunning–Kruger effect. </w:t>
      </w:r>
      <w:r w:rsidRPr="00B96256">
        <w:rPr>
          <w:rFonts w:ascii="Times New Roman" w:hAnsi="Times New Roman" w:cs="Times New Roman"/>
          <w:i/>
          <w:iCs/>
        </w:rPr>
        <w:t>Royal Society Open Science, 9</w:t>
      </w:r>
      <w:r w:rsidRPr="00B96256">
        <w:rPr>
          <w:rFonts w:ascii="Times New Roman" w:hAnsi="Times New Roman" w:cs="Times New Roman"/>
        </w:rPr>
        <w:t>(12), 191727.</w:t>
      </w:r>
    </w:p>
    <w:p w14:paraId="61B554F5" w14:textId="504E1AD2" w:rsidR="00F148A6" w:rsidRDefault="00F148A6" w:rsidP="00F148A6">
      <w:pPr>
        <w:spacing w:line="480" w:lineRule="auto"/>
        <w:ind w:left="567" w:hanging="567"/>
        <w:rPr>
          <w:rFonts w:ascii="Times New Roman" w:hAnsi="Times New Roman" w:cs="Times New Roman"/>
        </w:rPr>
      </w:pPr>
      <w:r w:rsidRPr="00F148A6">
        <w:rPr>
          <w:rFonts w:ascii="Times New Roman" w:hAnsi="Times New Roman" w:cs="Times New Roman"/>
        </w:rPr>
        <w:t xml:space="preserve">Miller, E. J., Steward, B. A., </w:t>
      </w:r>
      <w:proofErr w:type="spellStart"/>
      <w:r w:rsidRPr="00F148A6">
        <w:rPr>
          <w:rFonts w:ascii="Times New Roman" w:hAnsi="Times New Roman" w:cs="Times New Roman"/>
        </w:rPr>
        <w:t>Witkower</w:t>
      </w:r>
      <w:proofErr w:type="spellEnd"/>
      <w:r w:rsidRPr="00F148A6">
        <w:rPr>
          <w:rFonts w:ascii="Times New Roman" w:hAnsi="Times New Roman" w:cs="Times New Roman"/>
        </w:rPr>
        <w:t xml:space="preserve">, Z., Sutherland, C. A., </w:t>
      </w:r>
      <w:proofErr w:type="spellStart"/>
      <w:r w:rsidRPr="00F148A6">
        <w:rPr>
          <w:rFonts w:ascii="Times New Roman" w:hAnsi="Times New Roman" w:cs="Times New Roman"/>
        </w:rPr>
        <w:t>Krumhuber</w:t>
      </w:r>
      <w:proofErr w:type="spellEnd"/>
      <w:r w:rsidRPr="00F148A6">
        <w:rPr>
          <w:rFonts w:ascii="Times New Roman" w:hAnsi="Times New Roman" w:cs="Times New Roman"/>
        </w:rPr>
        <w:t xml:space="preserve">, E. G., &amp; Dawel, A. (2023). AI </w:t>
      </w:r>
      <w:r>
        <w:rPr>
          <w:rFonts w:ascii="Times New Roman" w:hAnsi="Times New Roman" w:cs="Times New Roman"/>
        </w:rPr>
        <w:t>h</w:t>
      </w:r>
      <w:r w:rsidRPr="00F148A6">
        <w:rPr>
          <w:rFonts w:ascii="Times New Roman" w:hAnsi="Times New Roman" w:cs="Times New Roman"/>
        </w:rPr>
        <w:t xml:space="preserve">yperrealism: Why AI </w:t>
      </w:r>
      <w:r>
        <w:rPr>
          <w:rFonts w:ascii="Times New Roman" w:hAnsi="Times New Roman" w:cs="Times New Roman"/>
        </w:rPr>
        <w:t>f</w:t>
      </w:r>
      <w:r w:rsidRPr="00F148A6">
        <w:rPr>
          <w:rFonts w:ascii="Times New Roman" w:hAnsi="Times New Roman" w:cs="Times New Roman"/>
        </w:rPr>
        <w:t xml:space="preserve">aces </w:t>
      </w:r>
      <w:r>
        <w:rPr>
          <w:rFonts w:ascii="Times New Roman" w:hAnsi="Times New Roman" w:cs="Times New Roman"/>
        </w:rPr>
        <w:t>a</w:t>
      </w:r>
      <w:r w:rsidRPr="00F148A6">
        <w:rPr>
          <w:rFonts w:ascii="Times New Roman" w:hAnsi="Times New Roman" w:cs="Times New Roman"/>
        </w:rPr>
        <w:t xml:space="preserve">re </w:t>
      </w:r>
      <w:r>
        <w:rPr>
          <w:rFonts w:ascii="Times New Roman" w:hAnsi="Times New Roman" w:cs="Times New Roman"/>
        </w:rPr>
        <w:t>p</w:t>
      </w:r>
      <w:r w:rsidRPr="00F148A6">
        <w:rPr>
          <w:rFonts w:ascii="Times New Roman" w:hAnsi="Times New Roman" w:cs="Times New Roman"/>
        </w:rPr>
        <w:t xml:space="preserve">erceived as </w:t>
      </w:r>
      <w:r>
        <w:rPr>
          <w:rFonts w:ascii="Times New Roman" w:hAnsi="Times New Roman" w:cs="Times New Roman"/>
        </w:rPr>
        <w:t>m</w:t>
      </w:r>
      <w:r w:rsidRPr="00F148A6">
        <w:rPr>
          <w:rFonts w:ascii="Times New Roman" w:hAnsi="Times New Roman" w:cs="Times New Roman"/>
        </w:rPr>
        <w:t xml:space="preserve">ore </w:t>
      </w:r>
      <w:r>
        <w:rPr>
          <w:rFonts w:ascii="Times New Roman" w:hAnsi="Times New Roman" w:cs="Times New Roman"/>
        </w:rPr>
        <w:t>r</w:t>
      </w:r>
      <w:r w:rsidRPr="00F148A6">
        <w:rPr>
          <w:rFonts w:ascii="Times New Roman" w:hAnsi="Times New Roman" w:cs="Times New Roman"/>
        </w:rPr>
        <w:t xml:space="preserve">eal </w:t>
      </w:r>
      <w:r>
        <w:rPr>
          <w:rFonts w:ascii="Times New Roman" w:hAnsi="Times New Roman" w:cs="Times New Roman"/>
        </w:rPr>
        <w:t>t</w:t>
      </w:r>
      <w:r w:rsidRPr="00F148A6">
        <w:rPr>
          <w:rFonts w:ascii="Times New Roman" w:hAnsi="Times New Roman" w:cs="Times New Roman"/>
        </w:rPr>
        <w:t xml:space="preserve">han </w:t>
      </w:r>
      <w:r>
        <w:rPr>
          <w:rFonts w:ascii="Times New Roman" w:hAnsi="Times New Roman" w:cs="Times New Roman"/>
        </w:rPr>
        <w:t>h</w:t>
      </w:r>
      <w:r w:rsidRPr="00F148A6">
        <w:rPr>
          <w:rFonts w:ascii="Times New Roman" w:hAnsi="Times New Roman" w:cs="Times New Roman"/>
        </w:rPr>
        <w:t xml:space="preserve">uman </w:t>
      </w:r>
      <w:r>
        <w:rPr>
          <w:rFonts w:ascii="Times New Roman" w:hAnsi="Times New Roman" w:cs="Times New Roman"/>
        </w:rPr>
        <w:t>o</w:t>
      </w:r>
      <w:r w:rsidRPr="00F148A6">
        <w:rPr>
          <w:rFonts w:ascii="Times New Roman" w:hAnsi="Times New Roman" w:cs="Times New Roman"/>
        </w:rPr>
        <w:t xml:space="preserve">nes. </w:t>
      </w:r>
      <w:r w:rsidRPr="00F148A6">
        <w:rPr>
          <w:rFonts w:ascii="Times New Roman" w:hAnsi="Times New Roman" w:cs="Times New Roman"/>
          <w:i/>
          <w:iCs/>
        </w:rPr>
        <w:t>Psychological Science</w:t>
      </w:r>
      <w:r>
        <w:rPr>
          <w:rFonts w:ascii="Times New Roman" w:hAnsi="Times New Roman" w:cs="Times New Roman"/>
        </w:rPr>
        <w:t>.</w:t>
      </w:r>
      <w:r w:rsidRPr="00F148A6">
        <w:rPr>
          <w:rFonts w:ascii="Times New Roman" w:hAnsi="Times New Roman" w:cs="Times New Roman"/>
        </w:rPr>
        <w:t xml:space="preserve"> </w:t>
      </w:r>
      <w:r>
        <w:rPr>
          <w:rFonts w:ascii="Times New Roman" w:hAnsi="Times New Roman" w:cs="Times New Roman"/>
        </w:rPr>
        <w:t>Advance online publication</w:t>
      </w:r>
      <w:r w:rsidRPr="00F148A6">
        <w:rPr>
          <w:rFonts w:ascii="Times New Roman" w:hAnsi="Times New Roman" w:cs="Times New Roman"/>
        </w:rPr>
        <w:t>.</w:t>
      </w:r>
    </w:p>
    <w:p w14:paraId="0F986B16" w14:textId="0358AA12" w:rsidR="009C79F9" w:rsidRPr="00DC7F53" w:rsidRDefault="009C79F9" w:rsidP="00F148A6">
      <w:pPr>
        <w:spacing w:line="480" w:lineRule="auto"/>
        <w:ind w:left="567" w:hanging="567"/>
        <w:rPr>
          <w:rFonts w:ascii="Times New Roman" w:hAnsi="Times New Roman" w:cs="Times New Roman"/>
        </w:rPr>
      </w:pPr>
      <w:r w:rsidRPr="009C79F9">
        <w:rPr>
          <w:rFonts w:ascii="Times New Roman" w:hAnsi="Times New Roman" w:cs="Times New Roman"/>
        </w:rPr>
        <w:t xml:space="preserve">Nightingale, S. J., &amp; Farid, H. (2022). AI-synthesized faces are indistinguishable from real faces and more trustworthy. </w:t>
      </w:r>
      <w:r w:rsidRPr="009C79F9">
        <w:rPr>
          <w:rFonts w:ascii="Times New Roman" w:hAnsi="Times New Roman" w:cs="Times New Roman"/>
          <w:i/>
          <w:iCs/>
        </w:rPr>
        <w:t>Proceedings of the National Academy of Sciences, 119</w:t>
      </w:r>
      <w:r w:rsidRPr="009C79F9">
        <w:rPr>
          <w:rFonts w:ascii="Times New Roman" w:hAnsi="Times New Roman" w:cs="Times New Roman"/>
        </w:rPr>
        <w:t>(8), e2120481119.</w:t>
      </w:r>
    </w:p>
    <w:sectPr w:rsidR="009C79F9" w:rsidRPr="00DC7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53"/>
    <w:rsid w:val="00074D91"/>
    <w:rsid w:val="000E09F1"/>
    <w:rsid w:val="00446101"/>
    <w:rsid w:val="0046444B"/>
    <w:rsid w:val="004A7D12"/>
    <w:rsid w:val="00523DF0"/>
    <w:rsid w:val="005D4CD2"/>
    <w:rsid w:val="00616E76"/>
    <w:rsid w:val="006B200D"/>
    <w:rsid w:val="006F53DF"/>
    <w:rsid w:val="00757E74"/>
    <w:rsid w:val="007D2157"/>
    <w:rsid w:val="00815786"/>
    <w:rsid w:val="00824FFE"/>
    <w:rsid w:val="00903030"/>
    <w:rsid w:val="009443CD"/>
    <w:rsid w:val="009960D7"/>
    <w:rsid w:val="009A3D8B"/>
    <w:rsid w:val="009C79F9"/>
    <w:rsid w:val="00A00DF6"/>
    <w:rsid w:val="00A44796"/>
    <w:rsid w:val="00A85271"/>
    <w:rsid w:val="00AF09D1"/>
    <w:rsid w:val="00B008D4"/>
    <w:rsid w:val="00B05CB8"/>
    <w:rsid w:val="00B147C7"/>
    <w:rsid w:val="00B461B7"/>
    <w:rsid w:val="00B96256"/>
    <w:rsid w:val="00C56D1F"/>
    <w:rsid w:val="00C57664"/>
    <w:rsid w:val="00C75E0F"/>
    <w:rsid w:val="00D17C2C"/>
    <w:rsid w:val="00D34211"/>
    <w:rsid w:val="00D35463"/>
    <w:rsid w:val="00DC7F53"/>
    <w:rsid w:val="00DE2222"/>
    <w:rsid w:val="00E747A9"/>
    <w:rsid w:val="00F148A6"/>
    <w:rsid w:val="00FC16AF"/>
    <w:rsid w:val="00FE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E7D"/>
  <w15:chartTrackingRefBased/>
  <w15:docId w15:val="{C747838A-B59F-3B4F-90D9-4C999AF2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53"/>
    <w:rPr>
      <w:color w:val="0563C1" w:themeColor="hyperlink"/>
      <w:u w:val="single"/>
    </w:rPr>
  </w:style>
  <w:style w:type="character" w:styleId="UnresolvedMention">
    <w:name w:val="Unresolved Mention"/>
    <w:basedOn w:val="DefaultParagraphFont"/>
    <w:uiPriority w:val="99"/>
    <w:semiHidden/>
    <w:unhideWhenUsed/>
    <w:rsid w:val="00DC7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0372">
      <w:bodyDiv w:val="1"/>
      <w:marLeft w:val="0"/>
      <w:marRight w:val="0"/>
      <w:marTop w:val="0"/>
      <w:marBottom w:val="0"/>
      <w:divBdr>
        <w:top w:val="none" w:sz="0" w:space="0" w:color="auto"/>
        <w:left w:val="none" w:sz="0" w:space="0" w:color="auto"/>
        <w:bottom w:val="none" w:sz="0" w:space="0" w:color="auto"/>
        <w:right w:val="none" w:sz="0" w:space="0" w:color="auto"/>
      </w:divBdr>
      <w:divsChild>
        <w:div w:id="1255700253">
          <w:marLeft w:val="0"/>
          <w:marRight w:val="0"/>
          <w:marTop w:val="0"/>
          <w:marBottom w:val="0"/>
          <w:divBdr>
            <w:top w:val="none" w:sz="0" w:space="0" w:color="auto"/>
            <w:left w:val="none" w:sz="0" w:space="0" w:color="auto"/>
            <w:bottom w:val="none" w:sz="0" w:space="0" w:color="auto"/>
            <w:right w:val="none" w:sz="0" w:space="0" w:color="auto"/>
          </w:divBdr>
          <w:divsChild>
            <w:div w:id="1383560969">
              <w:marLeft w:val="0"/>
              <w:marRight w:val="0"/>
              <w:marTop w:val="0"/>
              <w:marBottom w:val="0"/>
              <w:divBdr>
                <w:top w:val="none" w:sz="0" w:space="0" w:color="auto"/>
                <w:left w:val="none" w:sz="0" w:space="0" w:color="auto"/>
                <w:bottom w:val="none" w:sz="0" w:space="0" w:color="auto"/>
                <w:right w:val="none" w:sz="0" w:space="0" w:color="auto"/>
              </w:divBdr>
              <w:divsChild>
                <w:div w:id="6522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8083">
      <w:bodyDiv w:val="1"/>
      <w:marLeft w:val="0"/>
      <w:marRight w:val="0"/>
      <w:marTop w:val="0"/>
      <w:marBottom w:val="0"/>
      <w:divBdr>
        <w:top w:val="none" w:sz="0" w:space="0" w:color="auto"/>
        <w:left w:val="none" w:sz="0" w:space="0" w:color="auto"/>
        <w:bottom w:val="none" w:sz="0" w:space="0" w:color="auto"/>
        <w:right w:val="none" w:sz="0" w:space="0" w:color="auto"/>
      </w:divBdr>
      <w:divsChild>
        <w:div w:id="78731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kramer@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Kramer</dc:creator>
  <cp:keywords/>
  <dc:description/>
  <cp:lastModifiedBy>Brenda White</cp:lastModifiedBy>
  <cp:revision>28</cp:revision>
  <dcterms:created xsi:type="dcterms:W3CDTF">2023-11-20T22:08:00Z</dcterms:created>
  <dcterms:modified xsi:type="dcterms:W3CDTF">2023-12-19T23:02:00Z</dcterms:modified>
</cp:coreProperties>
</file>